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406A" w:rsidRDefault="007B406A" w:rsidP="007B406A">
      <w:pPr>
        <w:pStyle w:val="a3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35B0B8D2" wp14:editId="57AF1B4B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B406A" w:rsidRDefault="007B406A" w:rsidP="007B406A">
      <w:pPr>
        <w:pStyle w:val="a3"/>
        <w:numPr>
          <w:ilvl w:val="0"/>
          <w:numId w:val="2"/>
        </w:numPr>
        <w:spacing w:line="252" w:lineRule="auto"/>
        <w:rPr>
          <w:b/>
          <w:bCs/>
          <w:sz w:val="28"/>
          <w:szCs w:val="28"/>
        </w:rPr>
      </w:pPr>
    </w:p>
    <w:p w:rsidR="007B406A" w:rsidRDefault="007B406A" w:rsidP="007B406A">
      <w:pPr>
        <w:pStyle w:val="a3"/>
        <w:numPr>
          <w:ilvl w:val="0"/>
          <w:numId w:val="2"/>
        </w:numPr>
        <w:spacing w:line="252" w:lineRule="auto"/>
        <w:rPr>
          <w:b/>
          <w:bCs/>
          <w:sz w:val="28"/>
          <w:szCs w:val="28"/>
        </w:rPr>
      </w:pPr>
    </w:p>
    <w:p w:rsidR="007B406A" w:rsidRDefault="007B406A" w:rsidP="007B406A">
      <w:pPr>
        <w:pStyle w:val="a3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ФОНТАНСЬКА СІЛЬСЬКА РАДА</w:t>
      </w:r>
    </w:p>
    <w:p w:rsidR="007B406A" w:rsidRDefault="007B406A" w:rsidP="007B406A">
      <w:pPr>
        <w:pStyle w:val="a3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ОДЕСЬКОГО РАЙОНУ ОДЕСЬКОЇ ОБЛАСТІ</w:t>
      </w:r>
    </w:p>
    <w:p w:rsidR="007B406A" w:rsidRDefault="007B406A" w:rsidP="007B406A">
      <w:pPr>
        <w:pStyle w:val="a3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</w:p>
    <w:p w:rsidR="007B406A" w:rsidRDefault="007B406A" w:rsidP="007B406A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  С Е С І Ї</w:t>
      </w:r>
    </w:p>
    <w:p w:rsidR="007B406A" w:rsidRDefault="007B406A" w:rsidP="007B406A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7B406A" w:rsidRDefault="007B406A" w:rsidP="007B406A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7B406A" w:rsidRPr="006B15E1" w:rsidTr="009731CC">
        <w:tc>
          <w:tcPr>
            <w:tcW w:w="9747" w:type="dxa"/>
          </w:tcPr>
          <w:p w:rsidR="007B406A" w:rsidRDefault="007B406A" w:rsidP="009731CC">
            <w:pPr>
              <w:pStyle w:val="a4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16.04.2026 року                                                                                      № </w:t>
            </w:r>
            <w:r w:rsidR="00DC52EA">
              <w:rPr>
                <w:bCs/>
                <w:sz w:val="28"/>
                <w:szCs w:val="28"/>
              </w:rPr>
              <w:t>3829</w:t>
            </w:r>
            <w:bookmarkStart w:id="0" w:name="_GoBack"/>
            <w:bookmarkEnd w:id="0"/>
          </w:p>
          <w:p w:rsidR="007B406A" w:rsidRDefault="007B406A" w:rsidP="009731CC">
            <w:pPr>
              <w:pStyle w:val="a4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886250" w:rsidRPr="000B7222" w:rsidRDefault="00886250" w:rsidP="008862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Про передачу у власність  земельної ділянки гр.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Гуцул Надії Іванівні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для будівництва і обслуговування житлового будинку, господарських будівель і споруд (присадибна ділянка) за адресою: Одеська область, Одеський район,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с. Олександрівка, вул.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Літейна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, 40</w:t>
      </w:r>
    </w:p>
    <w:p w:rsidR="00886250" w:rsidRPr="000B7222" w:rsidRDefault="00886250" w:rsidP="008862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886250" w:rsidRPr="000B7222" w:rsidRDefault="00886250" w:rsidP="008862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Відповідно до ст. 26 Закону України «Про місцеве самоврядування   в Україні», </w:t>
      </w:r>
      <w:proofErr w:type="spellStart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. 12, 38, 39, 40, 81, 116, 118, 121, 122, 125 , 186 Земельного кодексу України, пп.5 п. 27 Перехідних положень Земельного кодексу України,  п. 3 розділу VII Закону України «Про державний земельний кадастр», розглянувши заяву громадян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ки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Гуцул Надії Іванівни і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подані матеріали, враховуючи висновки та пропозиції постійної депутатської комісії з питань земельних відносин, природокористування, планування території, Фонтанська сільська рада Одеського району Одеської області, -</w:t>
      </w:r>
    </w:p>
    <w:p w:rsidR="00886250" w:rsidRPr="000B7222" w:rsidRDefault="00886250" w:rsidP="008862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886250" w:rsidRPr="000B7222" w:rsidRDefault="00886250" w:rsidP="008862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ВИРІШИЛА:</w:t>
      </w:r>
    </w:p>
    <w:p w:rsidR="00886250" w:rsidRPr="000B7222" w:rsidRDefault="00886250" w:rsidP="008862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Затвердити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технічну документацію із землеустрою щодо встановлення (відновлення) меж земельної ділянки в натурі (на місцевості) гр. Гуцул Надії Іванівні для будівництва і обслуговування житлового будинку, господарських будівель і споруд (присадибна ділянка) площею 0,0356 га за адресою: Одеська область, Одеський район, с. Олександрівка, вул.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Літейна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 40, кадастровий номер 5122780200:02:001:1150.</w:t>
      </w:r>
    </w:p>
    <w:p w:rsidR="00886250" w:rsidRPr="000B7222" w:rsidRDefault="00886250" w:rsidP="008862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 Передати гр.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Гуцул Надії Іванівні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безоплатно у власність земельну ділянку загальною площею 0,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0356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га, для будівництва і обслуговування житлового будинку, господарських будівель і споруд (присадибна ділянка), що розташована за адресою: Одеська область, Одеський район,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с. Олександрівка, вул.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Літейна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 40, кадастровий номер 5122780200:02:001:1150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886250" w:rsidRPr="000B7222" w:rsidRDefault="00886250" w:rsidP="0088625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3. Рекомендувати гр.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Гуцул Надії Іванівні</w:t>
      </w:r>
      <w:r w:rsidRPr="000B72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зареєструвати право власності на земельну ділянку відповідно до вимог чинного законодавства України.</w:t>
      </w:r>
    </w:p>
    <w:p w:rsidR="00886250" w:rsidRPr="000B7222" w:rsidRDefault="00886250" w:rsidP="008862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4. Зобов’язати гр.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Гуцул Надію Іванівну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виконувати обов’язки власників земельних ділянок, згідно </w:t>
      </w:r>
      <w:proofErr w:type="spellStart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. 91, 103 Земельного кодексу України.</w:t>
      </w:r>
    </w:p>
    <w:p w:rsidR="00886250" w:rsidRPr="00D65391" w:rsidRDefault="00886250" w:rsidP="008862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  5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Pr="002860FE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Під час використання земельної ділянки дотримуватися обмеження у її використанні, зареєстрованого у </w:t>
      </w:r>
      <w:r w:rsidRPr="002C0C3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Державному земельному кадастрі та вимог, передбачених: </w:t>
      </w:r>
      <w:r w:rsidRPr="00D65391">
        <w:rPr>
          <w:rFonts w:ascii="Times New Roman" w:eastAsia="Times New Roman" w:hAnsi="Times New Roman" w:cs="Times New Roman"/>
          <w:sz w:val="28"/>
          <w:szCs w:val="28"/>
          <w:lang w:val="uk-UA"/>
        </w:rPr>
        <w:t>З</w:t>
      </w:r>
      <w:r w:rsidRPr="00D65391">
        <w:rPr>
          <w:rFonts w:ascii="Times New Roman" w:hAnsi="Times New Roman" w:cs="Times New Roman"/>
          <w:sz w:val="28"/>
          <w:szCs w:val="28"/>
          <w:lang w:val="uk-UA"/>
        </w:rPr>
        <w:t>емельним кодексом України, Водним кодексом України, постановою Кабінету Міністрів України від 13.05.1996 № 502 "Про затвердження Порядк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D65391">
        <w:rPr>
          <w:rFonts w:ascii="Times New Roman" w:hAnsi="Times New Roman" w:cs="Times New Roman"/>
          <w:sz w:val="28"/>
          <w:szCs w:val="28"/>
          <w:lang w:val="uk-UA"/>
        </w:rPr>
        <w:t xml:space="preserve"> користування землями водного фонду", від 14.04.97 № 347 "Про затвердження Порядку складання паспортів річок і Порядку установлення берегових смуг водних шляхів та користування ними"</w:t>
      </w:r>
      <w:r w:rsidRPr="00D65391">
        <w:rPr>
          <w:rFonts w:ascii="Times New Roman" w:hAnsi="Times New Roman" w:cs="Times New Roman"/>
          <w:sz w:val="28"/>
          <w:szCs w:val="28"/>
          <w:lang w:val="uk-UA"/>
        </w:rPr>
        <w:br/>
        <w:t>13.05.1996 №: 502, вид обмеження у використанні земельної ділянки: - Водоохоронна зона (площа на яку поширюється дія обмежень – 0,0</w:t>
      </w:r>
      <w:r>
        <w:rPr>
          <w:rFonts w:ascii="Times New Roman" w:hAnsi="Times New Roman" w:cs="Times New Roman"/>
          <w:sz w:val="28"/>
          <w:szCs w:val="28"/>
          <w:lang w:val="uk-UA"/>
        </w:rPr>
        <w:t>356</w:t>
      </w:r>
      <w:r w:rsidRPr="00D65391">
        <w:rPr>
          <w:rFonts w:ascii="Times New Roman" w:hAnsi="Times New Roman" w:cs="Times New Roman"/>
          <w:sz w:val="28"/>
          <w:szCs w:val="28"/>
          <w:lang w:val="uk-UA"/>
        </w:rPr>
        <w:t xml:space="preserve"> га).</w:t>
      </w:r>
    </w:p>
    <w:p w:rsidR="00886250" w:rsidRPr="000B7222" w:rsidRDefault="00886250" w:rsidP="008862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6.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886250" w:rsidRPr="000B7222" w:rsidRDefault="00886250" w:rsidP="00886250">
      <w:pPr>
        <w:rPr>
          <w:lang w:val="uk-UA"/>
        </w:rPr>
      </w:pPr>
    </w:p>
    <w:p w:rsidR="00886250" w:rsidRDefault="00886250" w:rsidP="00886250">
      <w:pPr>
        <w:rPr>
          <w:lang w:val="uk-UA"/>
        </w:rPr>
      </w:pPr>
    </w:p>
    <w:p w:rsidR="00886250" w:rsidRDefault="00886250" w:rsidP="00886250">
      <w:pPr>
        <w:rPr>
          <w:lang w:val="uk-UA"/>
        </w:rPr>
      </w:pPr>
    </w:p>
    <w:p w:rsidR="00CA125B" w:rsidRPr="00CA125B" w:rsidRDefault="00CA125B" w:rsidP="00CA125B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A125B">
        <w:rPr>
          <w:rFonts w:ascii="Times New Roman" w:hAnsi="Times New Roman" w:cs="Times New Roman"/>
          <w:b/>
          <w:sz w:val="28"/>
          <w:szCs w:val="28"/>
          <w:lang w:val="uk-UA"/>
        </w:rPr>
        <w:t>В.о. сільського голови                                                             Андрій СЕРЕБРІЙ</w:t>
      </w:r>
    </w:p>
    <w:p w:rsidR="00886250" w:rsidRPr="00CA125B" w:rsidRDefault="00886250" w:rsidP="00886250">
      <w:pPr>
        <w:rPr>
          <w:rFonts w:ascii="Times New Roman" w:hAnsi="Times New Roman" w:cs="Times New Roman"/>
          <w:lang w:val="uk-UA"/>
        </w:rPr>
      </w:pPr>
    </w:p>
    <w:p w:rsidR="00886250" w:rsidRDefault="00886250" w:rsidP="00886250">
      <w:pPr>
        <w:rPr>
          <w:lang w:val="uk-UA"/>
        </w:rPr>
      </w:pPr>
    </w:p>
    <w:p w:rsidR="00886250" w:rsidRDefault="00886250" w:rsidP="00886250">
      <w:pPr>
        <w:rPr>
          <w:lang w:val="uk-UA"/>
        </w:rPr>
      </w:pPr>
    </w:p>
    <w:p w:rsidR="00886250" w:rsidRDefault="00886250" w:rsidP="00886250">
      <w:pPr>
        <w:rPr>
          <w:lang w:val="uk-UA"/>
        </w:rPr>
      </w:pPr>
    </w:p>
    <w:p w:rsidR="00886250" w:rsidRDefault="00886250" w:rsidP="00886250">
      <w:pPr>
        <w:rPr>
          <w:lang w:val="uk-UA"/>
        </w:rPr>
      </w:pPr>
    </w:p>
    <w:p w:rsidR="00886250" w:rsidRDefault="00886250" w:rsidP="00886250">
      <w:pPr>
        <w:rPr>
          <w:lang w:val="uk-UA"/>
        </w:rPr>
      </w:pPr>
    </w:p>
    <w:p w:rsidR="00886250" w:rsidRDefault="00886250" w:rsidP="00886250">
      <w:pPr>
        <w:rPr>
          <w:lang w:val="uk-UA"/>
        </w:rPr>
      </w:pPr>
    </w:p>
    <w:p w:rsidR="00886250" w:rsidRDefault="00886250" w:rsidP="00886250">
      <w:pPr>
        <w:rPr>
          <w:lang w:val="uk-UA"/>
        </w:rPr>
      </w:pPr>
    </w:p>
    <w:p w:rsidR="00886250" w:rsidRDefault="00886250" w:rsidP="00886250">
      <w:pPr>
        <w:rPr>
          <w:lang w:val="uk-UA"/>
        </w:rPr>
      </w:pPr>
    </w:p>
    <w:p w:rsidR="00886250" w:rsidRDefault="00886250" w:rsidP="00886250">
      <w:pPr>
        <w:rPr>
          <w:lang w:val="uk-UA"/>
        </w:rPr>
      </w:pPr>
    </w:p>
    <w:p w:rsidR="00886250" w:rsidRDefault="00886250" w:rsidP="00886250">
      <w:pPr>
        <w:rPr>
          <w:lang w:val="uk-UA"/>
        </w:rPr>
      </w:pPr>
    </w:p>
    <w:p w:rsidR="00886250" w:rsidRDefault="00886250" w:rsidP="00886250">
      <w:pPr>
        <w:rPr>
          <w:lang w:val="uk-UA"/>
        </w:rPr>
      </w:pPr>
    </w:p>
    <w:p w:rsidR="00886250" w:rsidRDefault="00886250" w:rsidP="00886250">
      <w:pPr>
        <w:rPr>
          <w:lang w:val="uk-UA"/>
        </w:rPr>
      </w:pPr>
    </w:p>
    <w:p w:rsidR="00886250" w:rsidRDefault="00886250" w:rsidP="00886250">
      <w:pPr>
        <w:rPr>
          <w:lang w:val="uk-UA"/>
        </w:rPr>
      </w:pPr>
    </w:p>
    <w:p w:rsidR="00886250" w:rsidRDefault="00886250" w:rsidP="00886250">
      <w:pPr>
        <w:rPr>
          <w:lang w:val="uk-UA"/>
        </w:rPr>
      </w:pPr>
    </w:p>
    <w:sectPr w:rsidR="00886250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F201587"/>
    <w:multiLevelType w:val="multilevel"/>
    <w:tmpl w:val="173229A2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11F"/>
    <w:rsid w:val="000F77C2"/>
    <w:rsid w:val="002462BE"/>
    <w:rsid w:val="007B406A"/>
    <w:rsid w:val="00886250"/>
    <w:rsid w:val="009525DB"/>
    <w:rsid w:val="00BD711F"/>
    <w:rsid w:val="00CA125B"/>
    <w:rsid w:val="00DC52EA"/>
    <w:rsid w:val="00DE1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0B4BDD"/>
  <w15:chartTrackingRefBased/>
  <w15:docId w15:val="{85B1219B-9CF3-4D01-8F1D-B4034B457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6250"/>
    <w:pPr>
      <w:spacing w:after="200" w:line="276" w:lineRule="auto"/>
    </w:pPr>
    <w:rPr>
      <w:rFonts w:ascii="Calibri" w:eastAsia="Calibri" w:hAnsi="Calibri" w:cs="Calibri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406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/>
    </w:rPr>
  </w:style>
  <w:style w:type="paragraph" w:styleId="a4">
    <w:name w:val="Normal (Web)"/>
    <w:basedOn w:val="a"/>
    <w:uiPriority w:val="99"/>
    <w:unhideWhenUsed/>
    <w:rsid w:val="007B40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5">
    <w:name w:val="Table Grid"/>
    <w:basedOn w:val="a1"/>
    <w:uiPriority w:val="59"/>
    <w:rsid w:val="007B406A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01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Fontanka123</cp:lastModifiedBy>
  <cp:revision>5</cp:revision>
  <dcterms:created xsi:type="dcterms:W3CDTF">2026-04-16T08:00:00Z</dcterms:created>
  <dcterms:modified xsi:type="dcterms:W3CDTF">2026-04-17T06:19:00Z</dcterms:modified>
</cp:coreProperties>
</file>